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82EDE" w14:textId="1ACD0A23" w:rsidR="005163DE" w:rsidRPr="00F05890" w:rsidRDefault="00697D9F">
      <w:pPr>
        <w:rPr>
          <w:rFonts w:ascii="Times New Roman" w:hAnsi="Times New Roman" w:cs="Times New Roman"/>
        </w:rPr>
      </w:pPr>
      <w:r w:rsidRPr="00697D9F">
        <w:rPr>
          <w:rFonts w:ascii="Times New Roman" w:hAnsi="Times New Roman" w:cs="Times New Roman" w:hint="eastAsia"/>
        </w:rPr>
        <w:t>Supplementary Table 3</w:t>
      </w:r>
      <w:r w:rsidR="005C305C">
        <w:rPr>
          <w:rFonts w:ascii="Times New Roman" w:hAnsi="Times New Roman" w:cs="Times New Roman" w:hint="eastAsia"/>
        </w:rPr>
        <w:t>.</w:t>
      </w:r>
      <w:r w:rsidR="00F05890" w:rsidRPr="00F05890">
        <w:rPr>
          <w:rFonts w:ascii="Times New Roman" w:hAnsi="Times New Roman" w:cs="Times New Roman"/>
        </w:rPr>
        <w:t xml:space="preserve"> Performance of the three-tier risk stratification system for clinically significant prostate cancer (CSPCa) in the validation cohort </w:t>
      </w:r>
    </w:p>
    <w:tbl>
      <w:tblPr>
        <w:tblW w:w="8931" w:type="dxa"/>
        <w:tblInd w:w="-42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3"/>
        <w:gridCol w:w="1409"/>
        <w:gridCol w:w="1457"/>
        <w:gridCol w:w="1001"/>
        <w:gridCol w:w="1712"/>
        <w:gridCol w:w="1949"/>
      </w:tblGrid>
      <w:tr w:rsidR="00F05890" w:rsidRPr="00F05890" w14:paraId="7BA772EE" w14:textId="77777777" w:rsidTr="00F05890">
        <w:trPr>
          <w:tblHeader/>
        </w:trPr>
        <w:tc>
          <w:tcPr>
            <w:tcW w:w="14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2A6EEE8" w14:textId="77777777" w:rsidR="00F05890" w:rsidRPr="00F05890" w:rsidRDefault="00F05890" w:rsidP="00F0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5890">
              <w:rPr>
                <w:rFonts w:ascii="Times New Roman" w:hAnsi="Times New Roman" w:cs="Times New Roman"/>
                <w:sz w:val="18"/>
                <w:szCs w:val="18"/>
              </w:rPr>
              <w:t>Risk Category</w:t>
            </w:r>
          </w:p>
        </w:tc>
        <w:tc>
          <w:tcPr>
            <w:tcW w:w="14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9280DC0" w14:textId="77777777" w:rsidR="00F05890" w:rsidRPr="00F05890" w:rsidRDefault="00F05890" w:rsidP="00F0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5890">
              <w:rPr>
                <w:rFonts w:ascii="Times New Roman" w:hAnsi="Times New Roman" w:cs="Times New Roman"/>
                <w:sz w:val="18"/>
                <w:szCs w:val="18"/>
              </w:rPr>
              <w:t>Probability Range</w:t>
            </w:r>
          </w:p>
        </w:tc>
        <w:tc>
          <w:tcPr>
            <w:tcW w:w="14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0A465EE" w14:textId="77777777" w:rsidR="00F05890" w:rsidRPr="00F05890" w:rsidRDefault="00F05890" w:rsidP="00F0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5890">
              <w:rPr>
                <w:rFonts w:ascii="Times New Roman" w:hAnsi="Times New Roman" w:cs="Times New Roman"/>
                <w:sz w:val="18"/>
                <w:szCs w:val="18"/>
              </w:rPr>
              <w:t>Patients, n (%)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DE71396" w14:textId="77777777" w:rsidR="00F05890" w:rsidRPr="00F05890" w:rsidRDefault="00F05890" w:rsidP="00F0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5890">
              <w:rPr>
                <w:rFonts w:ascii="Times New Roman" w:hAnsi="Times New Roman" w:cs="Times New Roman"/>
                <w:sz w:val="18"/>
                <w:szCs w:val="18"/>
              </w:rPr>
              <w:t>CSPCa Cases, n</w:t>
            </w:r>
          </w:p>
        </w:tc>
        <w:tc>
          <w:tcPr>
            <w:tcW w:w="17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4E716D7" w14:textId="086C2E49" w:rsidR="00F05890" w:rsidRPr="00F05890" w:rsidRDefault="00F05890" w:rsidP="00F0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5890">
              <w:rPr>
                <w:rFonts w:ascii="Times New Roman" w:hAnsi="Times New Roman" w:cs="Times New Roman"/>
                <w:sz w:val="18"/>
                <w:szCs w:val="18"/>
              </w:rPr>
              <w:t>Cancer Detection Rate, % (95% CI)</w:t>
            </w:r>
          </w:p>
        </w:tc>
        <w:tc>
          <w:tcPr>
            <w:tcW w:w="194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0641C88" w14:textId="77777777" w:rsidR="00F05890" w:rsidRPr="00F05890" w:rsidRDefault="00F05890" w:rsidP="00F058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5890">
              <w:rPr>
                <w:rFonts w:ascii="Times New Roman" w:hAnsi="Times New Roman" w:cs="Times New Roman"/>
                <w:sz w:val="18"/>
                <w:szCs w:val="18"/>
              </w:rPr>
              <w:t>Clinical Recommendation</w:t>
            </w:r>
          </w:p>
        </w:tc>
      </w:tr>
      <w:tr w:rsidR="00F05890" w:rsidRPr="00F05890" w14:paraId="32FA9CCC" w14:textId="77777777" w:rsidTr="00F05890">
        <w:tc>
          <w:tcPr>
            <w:tcW w:w="1403" w:type="dxa"/>
            <w:tcBorders>
              <w:top w:val="single" w:sz="12" w:space="0" w:color="auto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1F11962" w14:textId="77777777" w:rsidR="00F05890" w:rsidRPr="00F05890" w:rsidRDefault="00F05890" w:rsidP="00F05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5890">
              <w:rPr>
                <w:rFonts w:ascii="Times New Roman" w:hAnsi="Times New Roman" w:cs="Times New Roman"/>
                <w:sz w:val="18"/>
                <w:szCs w:val="18"/>
              </w:rPr>
              <w:t>Low Risk</w:t>
            </w:r>
          </w:p>
        </w:tc>
        <w:tc>
          <w:tcPr>
            <w:tcW w:w="1409" w:type="dxa"/>
            <w:tcBorders>
              <w:top w:val="single" w:sz="12" w:space="0" w:color="auto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967A76E" w14:textId="77777777" w:rsidR="00F05890" w:rsidRPr="00F05890" w:rsidRDefault="00F05890" w:rsidP="00F05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5890">
              <w:rPr>
                <w:rFonts w:ascii="Times New Roman" w:hAnsi="Times New Roman" w:cs="Times New Roman"/>
                <w:sz w:val="18"/>
                <w:szCs w:val="18"/>
              </w:rPr>
              <w:t>&lt;0.2</w:t>
            </w:r>
          </w:p>
        </w:tc>
        <w:tc>
          <w:tcPr>
            <w:tcW w:w="1457" w:type="dxa"/>
            <w:tcBorders>
              <w:top w:val="single" w:sz="12" w:space="0" w:color="auto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88F1735" w14:textId="77777777" w:rsidR="00F05890" w:rsidRPr="00F05890" w:rsidRDefault="00F05890" w:rsidP="00F05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5890">
              <w:rPr>
                <w:rFonts w:ascii="Times New Roman" w:hAnsi="Times New Roman" w:cs="Times New Roman"/>
                <w:sz w:val="18"/>
                <w:szCs w:val="18"/>
              </w:rPr>
              <w:t>40 (69.0)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47A03A0" w14:textId="77777777" w:rsidR="00F05890" w:rsidRPr="00F05890" w:rsidRDefault="00F05890" w:rsidP="00F05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589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12" w:type="dxa"/>
            <w:tcBorders>
              <w:top w:val="single" w:sz="12" w:space="0" w:color="auto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7E9F3E2" w14:textId="77777777" w:rsidR="00F05890" w:rsidRPr="00F05890" w:rsidRDefault="00F05890" w:rsidP="00F05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5890">
              <w:rPr>
                <w:rFonts w:ascii="Times New Roman" w:hAnsi="Times New Roman" w:cs="Times New Roman"/>
                <w:sz w:val="18"/>
                <w:szCs w:val="18"/>
              </w:rPr>
              <w:t>5.0 (0.6-16.9)</w:t>
            </w:r>
          </w:p>
        </w:tc>
        <w:tc>
          <w:tcPr>
            <w:tcW w:w="1949" w:type="dxa"/>
            <w:tcBorders>
              <w:top w:val="single" w:sz="12" w:space="0" w:color="auto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53DE804" w14:textId="77777777" w:rsidR="00F05890" w:rsidRPr="00F05890" w:rsidRDefault="00F05890" w:rsidP="00F05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5890">
              <w:rPr>
                <w:rFonts w:ascii="Times New Roman" w:hAnsi="Times New Roman" w:cs="Times New Roman"/>
                <w:sz w:val="18"/>
                <w:szCs w:val="18"/>
              </w:rPr>
              <w:t>Routine follow-up (6-12 months)</w:t>
            </w:r>
          </w:p>
        </w:tc>
      </w:tr>
      <w:tr w:rsidR="00F05890" w:rsidRPr="00F05890" w14:paraId="3AE1C401" w14:textId="77777777" w:rsidTr="00F05890">
        <w:tc>
          <w:tcPr>
            <w:tcW w:w="1403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35E128D" w14:textId="77777777" w:rsidR="00F05890" w:rsidRPr="00F05890" w:rsidRDefault="00F05890" w:rsidP="00F05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5890">
              <w:rPr>
                <w:rFonts w:ascii="Times New Roman" w:hAnsi="Times New Roman" w:cs="Times New Roman"/>
                <w:sz w:val="18"/>
                <w:szCs w:val="18"/>
              </w:rPr>
              <w:t>Intermediate Risk</w:t>
            </w:r>
          </w:p>
        </w:tc>
        <w:tc>
          <w:tcPr>
            <w:tcW w:w="1409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AFAA042" w14:textId="77777777" w:rsidR="00F05890" w:rsidRPr="00F05890" w:rsidRDefault="00F05890" w:rsidP="00F05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5890">
              <w:rPr>
                <w:rFonts w:ascii="Times New Roman" w:hAnsi="Times New Roman" w:cs="Times New Roman"/>
                <w:sz w:val="18"/>
                <w:szCs w:val="18"/>
              </w:rPr>
              <w:t>0.2-0.7</w:t>
            </w:r>
          </w:p>
        </w:tc>
        <w:tc>
          <w:tcPr>
            <w:tcW w:w="1457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E2F98A" w14:textId="77777777" w:rsidR="00F05890" w:rsidRPr="00F05890" w:rsidRDefault="00F05890" w:rsidP="00F05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5890">
              <w:rPr>
                <w:rFonts w:ascii="Times New Roman" w:hAnsi="Times New Roman" w:cs="Times New Roman"/>
                <w:sz w:val="18"/>
                <w:szCs w:val="18"/>
              </w:rPr>
              <w:t>8 (13.8)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D8BFCC0" w14:textId="77777777" w:rsidR="00F05890" w:rsidRPr="00F05890" w:rsidRDefault="00F05890" w:rsidP="00F05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589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1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E6C0E84" w14:textId="77777777" w:rsidR="00F05890" w:rsidRPr="00F05890" w:rsidRDefault="00F05890" w:rsidP="00F05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5890">
              <w:rPr>
                <w:rFonts w:ascii="Times New Roman" w:hAnsi="Times New Roman" w:cs="Times New Roman"/>
                <w:sz w:val="18"/>
                <w:szCs w:val="18"/>
              </w:rPr>
              <w:t>37.5 (8.5-75.5)</w:t>
            </w:r>
          </w:p>
        </w:tc>
        <w:tc>
          <w:tcPr>
            <w:tcW w:w="1949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275C3B5" w14:textId="3B1620F9" w:rsidR="00F05890" w:rsidRPr="00F05890" w:rsidRDefault="00F05890" w:rsidP="00F05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5890">
              <w:rPr>
                <w:rFonts w:ascii="Times New Roman" w:hAnsi="Times New Roman" w:cs="Times New Roman"/>
                <w:sz w:val="18"/>
                <w:szCs w:val="18"/>
              </w:rPr>
              <w:t>Personalised decision-making</w:t>
            </w:r>
          </w:p>
        </w:tc>
      </w:tr>
      <w:tr w:rsidR="00F05890" w:rsidRPr="00F05890" w14:paraId="372DEC2D" w14:textId="77777777" w:rsidTr="00F05890">
        <w:tc>
          <w:tcPr>
            <w:tcW w:w="1403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2293E9F" w14:textId="77777777" w:rsidR="00F05890" w:rsidRPr="00F05890" w:rsidRDefault="00F05890" w:rsidP="00F05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5890">
              <w:rPr>
                <w:rFonts w:ascii="Times New Roman" w:hAnsi="Times New Roman" w:cs="Times New Roman"/>
                <w:sz w:val="18"/>
                <w:szCs w:val="18"/>
              </w:rPr>
              <w:t>High Risk</w:t>
            </w:r>
          </w:p>
        </w:tc>
        <w:tc>
          <w:tcPr>
            <w:tcW w:w="1409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540E97" w14:textId="77777777" w:rsidR="00F05890" w:rsidRPr="00F05890" w:rsidRDefault="00F05890" w:rsidP="00F05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5890">
              <w:rPr>
                <w:rFonts w:ascii="Times New Roman" w:hAnsi="Times New Roman" w:cs="Times New Roman"/>
                <w:sz w:val="18"/>
                <w:szCs w:val="18"/>
              </w:rPr>
              <w:t>≥0.7</w:t>
            </w:r>
          </w:p>
        </w:tc>
        <w:tc>
          <w:tcPr>
            <w:tcW w:w="1457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AC06C82" w14:textId="77777777" w:rsidR="00F05890" w:rsidRPr="00F05890" w:rsidRDefault="00F05890" w:rsidP="00F05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5890">
              <w:rPr>
                <w:rFonts w:ascii="Times New Roman" w:hAnsi="Times New Roman" w:cs="Times New Roman"/>
                <w:sz w:val="18"/>
                <w:szCs w:val="18"/>
              </w:rPr>
              <w:t>10 (17.2)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30F83CC" w14:textId="77777777" w:rsidR="00F05890" w:rsidRPr="00F05890" w:rsidRDefault="00F05890" w:rsidP="00F05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589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12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54013BC" w14:textId="77777777" w:rsidR="00F05890" w:rsidRPr="00F05890" w:rsidRDefault="00F05890" w:rsidP="00F05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5890">
              <w:rPr>
                <w:rFonts w:ascii="Times New Roman" w:hAnsi="Times New Roman" w:cs="Times New Roman"/>
                <w:sz w:val="18"/>
                <w:szCs w:val="18"/>
              </w:rPr>
              <w:t>70.0 (34.8-93.3)</w:t>
            </w:r>
          </w:p>
        </w:tc>
        <w:tc>
          <w:tcPr>
            <w:tcW w:w="1949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641D8FB" w14:textId="77777777" w:rsidR="00F05890" w:rsidRPr="00F05890" w:rsidRDefault="00F05890" w:rsidP="00F05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5890">
              <w:rPr>
                <w:rFonts w:ascii="Times New Roman" w:hAnsi="Times New Roman" w:cs="Times New Roman"/>
                <w:sz w:val="18"/>
                <w:szCs w:val="18"/>
              </w:rPr>
              <w:t>Strongly recommend prostate biopsy</w:t>
            </w:r>
          </w:p>
        </w:tc>
      </w:tr>
      <w:tr w:rsidR="00F05890" w:rsidRPr="00F05890" w14:paraId="68C4CF30" w14:textId="77777777" w:rsidTr="00F05890">
        <w:tc>
          <w:tcPr>
            <w:tcW w:w="1403" w:type="dxa"/>
            <w:tcBorders>
              <w:bottom w:val="single" w:sz="12" w:space="0" w:color="auto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7CA4FC3" w14:textId="77777777" w:rsidR="00F05890" w:rsidRPr="00F05890" w:rsidRDefault="00F05890" w:rsidP="00F05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5890">
              <w:rPr>
                <w:rFonts w:ascii="Times New Roman" w:hAnsi="Times New Roman" w:cs="Times New Roman"/>
                <w:sz w:val="18"/>
                <w:szCs w:val="18"/>
              </w:rPr>
              <w:t>Total</w:t>
            </w:r>
          </w:p>
        </w:tc>
        <w:tc>
          <w:tcPr>
            <w:tcW w:w="1409" w:type="dxa"/>
            <w:tcBorders>
              <w:bottom w:val="single" w:sz="12" w:space="0" w:color="auto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762EEBE" w14:textId="77777777" w:rsidR="00F05890" w:rsidRPr="00F05890" w:rsidRDefault="00F05890" w:rsidP="00F05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5890">
              <w:rPr>
                <w:rFonts w:ascii="Times New Roman" w:hAnsi="Times New Roman" w:cs="Times New Roman"/>
                <w:sz w:val="18"/>
                <w:szCs w:val="18"/>
              </w:rPr>
              <w:t>0.0-1.0</w:t>
            </w:r>
          </w:p>
        </w:tc>
        <w:tc>
          <w:tcPr>
            <w:tcW w:w="1457" w:type="dxa"/>
            <w:tcBorders>
              <w:bottom w:val="single" w:sz="12" w:space="0" w:color="auto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96DAF17" w14:textId="77777777" w:rsidR="00F05890" w:rsidRPr="00F05890" w:rsidRDefault="00F05890" w:rsidP="00F05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5890">
              <w:rPr>
                <w:rFonts w:ascii="Times New Roman" w:hAnsi="Times New Roman" w:cs="Times New Roman"/>
                <w:sz w:val="18"/>
                <w:szCs w:val="18"/>
              </w:rPr>
              <w:t>58 (100)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FE2C473" w14:textId="77777777" w:rsidR="00F05890" w:rsidRPr="00F05890" w:rsidRDefault="00F05890" w:rsidP="00F05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589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12" w:type="dxa"/>
            <w:tcBorders>
              <w:bottom w:val="single" w:sz="12" w:space="0" w:color="auto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9972101" w14:textId="77777777" w:rsidR="00F05890" w:rsidRPr="00F05890" w:rsidRDefault="00F05890" w:rsidP="00F05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5890">
              <w:rPr>
                <w:rFonts w:ascii="Times New Roman" w:hAnsi="Times New Roman" w:cs="Times New Roman"/>
                <w:sz w:val="18"/>
                <w:szCs w:val="18"/>
              </w:rPr>
              <w:t>20.7 (11.1-33.3)</w:t>
            </w:r>
          </w:p>
        </w:tc>
        <w:tc>
          <w:tcPr>
            <w:tcW w:w="1949" w:type="dxa"/>
            <w:tcBorders>
              <w:bottom w:val="single" w:sz="12" w:space="0" w:color="auto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5DA0A2B" w14:textId="77777777" w:rsidR="00F05890" w:rsidRPr="00F05890" w:rsidRDefault="00F05890" w:rsidP="00F058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58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14:paraId="7C7665D7" w14:textId="77777777" w:rsidR="00F05890" w:rsidRDefault="00F05890">
      <w:pPr>
        <w:rPr>
          <w:rFonts w:hint="eastAsia"/>
        </w:rPr>
      </w:pPr>
    </w:p>
    <w:sectPr w:rsidR="00F058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CFE03" w14:textId="77777777" w:rsidR="006A00C1" w:rsidRDefault="006A00C1" w:rsidP="00F05890">
      <w:pPr>
        <w:rPr>
          <w:rFonts w:hint="eastAsia"/>
        </w:rPr>
      </w:pPr>
      <w:r>
        <w:separator/>
      </w:r>
    </w:p>
  </w:endnote>
  <w:endnote w:type="continuationSeparator" w:id="0">
    <w:p w14:paraId="6B0AF618" w14:textId="77777777" w:rsidR="006A00C1" w:rsidRDefault="006A00C1" w:rsidP="00F0589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31354" w14:textId="77777777" w:rsidR="006A00C1" w:rsidRDefault="006A00C1" w:rsidP="00F05890">
      <w:pPr>
        <w:rPr>
          <w:rFonts w:hint="eastAsia"/>
        </w:rPr>
      </w:pPr>
      <w:r>
        <w:separator/>
      </w:r>
    </w:p>
  </w:footnote>
  <w:footnote w:type="continuationSeparator" w:id="0">
    <w:p w14:paraId="4FA6E967" w14:textId="77777777" w:rsidR="006A00C1" w:rsidRDefault="006A00C1" w:rsidP="00F0589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EFE"/>
    <w:rsid w:val="00121DE8"/>
    <w:rsid w:val="001D6782"/>
    <w:rsid w:val="002E22AD"/>
    <w:rsid w:val="00442479"/>
    <w:rsid w:val="005163DE"/>
    <w:rsid w:val="005C305C"/>
    <w:rsid w:val="006003A0"/>
    <w:rsid w:val="00697D9F"/>
    <w:rsid w:val="006A00C1"/>
    <w:rsid w:val="006A0EFE"/>
    <w:rsid w:val="006F3E8A"/>
    <w:rsid w:val="00716A60"/>
    <w:rsid w:val="00730015"/>
    <w:rsid w:val="00784FB6"/>
    <w:rsid w:val="00AD1FF3"/>
    <w:rsid w:val="00BC0FBA"/>
    <w:rsid w:val="00F05890"/>
    <w:rsid w:val="00F358BD"/>
    <w:rsid w:val="00F3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C2D767"/>
  <w15:chartTrackingRefBased/>
  <w15:docId w15:val="{E2EBE98F-D8AC-4BA1-BB0D-9FCD75CB3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A0EF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0E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0EF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0EF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0EF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0EF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0EF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0EF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0EF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A0EF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A0E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A0E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A0EF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A0EF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A0EF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A0EF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A0EF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A0EF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A0EF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A0E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A0EF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A0EF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A0EF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A0E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A0EF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A0EF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A0E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A0EF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A0EFE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F0589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F05890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F058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F058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</Words>
  <Characters>481</Characters>
  <Application>Microsoft Office Word</Application>
  <DocSecurity>0</DocSecurity>
  <Lines>48</Lines>
  <Paragraphs>37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yongheng zhou</dc:creator>
  <cp:keywords/>
  <dc:description/>
  <cp:lastModifiedBy>开 梅</cp:lastModifiedBy>
  <cp:revision>6</cp:revision>
  <dcterms:created xsi:type="dcterms:W3CDTF">2025-12-10T03:50:00Z</dcterms:created>
  <dcterms:modified xsi:type="dcterms:W3CDTF">2026-03-05T03:15:00Z</dcterms:modified>
</cp:coreProperties>
</file>